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9E" w:rsidRPr="00F17FDB" w:rsidRDefault="00F74D9E" w:rsidP="00F74D9E">
      <w:pPr>
        <w:pStyle w:val="Heading3"/>
        <w:spacing w:before="120" w:after="120" w:line="240" w:lineRule="auto"/>
        <w:jc w:val="center"/>
      </w:pPr>
      <w:bookmarkStart w:id="0" w:name="_GoBack"/>
      <w:bookmarkEnd w:id="0"/>
      <w:r w:rsidRPr="00F17FDB">
        <w:t>Department of Behavioral Health and Nutrition</w:t>
      </w:r>
    </w:p>
    <w:p w:rsidR="00F74D9E" w:rsidRPr="008029BA" w:rsidRDefault="00F74D9E" w:rsidP="00F74D9E">
      <w:pPr>
        <w:pStyle w:val="Heading3"/>
        <w:spacing w:before="120" w:after="120" w:line="240" w:lineRule="auto"/>
        <w:jc w:val="center"/>
        <w:rPr>
          <w:sz w:val="32"/>
          <w:szCs w:val="32"/>
        </w:rPr>
      </w:pPr>
      <w:r>
        <w:rPr>
          <w:sz w:val="32"/>
          <w:szCs w:val="32"/>
        </w:rPr>
        <w:t>MINOR</w:t>
      </w:r>
      <w:r w:rsidRPr="008029BA">
        <w:rPr>
          <w:sz w:val="32"/>
          <w:szCs w:val="32"/>
        </w:rPr>
        <w:t xml:space="preserve">: </w:t>
      </w:r>
      <w:r>
        <w:rPr>
          <w:sz w:val="32"/>
          <w:szCs w:val="32"/>
        </w:rPr>
        <w:t>HEALTH AND WELLNESS</w:t>
      </w:r>
    </w:p>
    <w:p w:rsidR="00F74D9E" w:rsidRPr="00A83E0A" w:rsidRDefault="00F74D9E" w:rsidP="00F74D9E">
      <w:pPr>
        <w:pStyle w:val="Heading3"/>
        <w:spacing w:before="120" w:after="120" w:line="240" w:lineRule="auto"/>
        <w:jc w:val="center"/>
        <w:rPr>
          <w:sz w:val="20"/>
          <w:szCs w:val="20"/>
        </w:rPr>
      </w:pPr>
      <w:r>
        <w:rPr>
          <w:sz w:val="20"/>
          <w:szCs w:val="20"/>
        </w:rPr>
        <w:t>Minimum Credits in the Minor:  18</w:t>
      </w:r>
    </w:p>
    <w:p w:rsidR="00F74D9E" w:rsidRPr="00425229" w:rsidRDefault="00F74D9E" w:rsidP="00F74D9E">
      <w:pPr>
        <w:spacing w:after="0" w:line="240" w:lineRule="auto"/>
        <w:ind w:left="-720" w:firstLine="720"/>
        <w:rPr>
          <w:rFonts w:ascii="Arial" w:hAnsi="Arial" w:cs="Arial"/>
          <w:b/>
          <w:sz w:val="16"/>
          <w:szCs w:val="16"/>
        </w:rPr>
      </w:pPr>
    </w:p>
    <w:p w:rsidR="00F74D9E" w:rsidRDefault="00F74D9E" w:rsidP="00F74D9E">
      <w:pPr>
        <w:spacing w:after="0" w:line="240" w:lineRule="auto"/>
        <w:ind w:left="-720" w:firstLine="720"/>
        <w:rPr>
          <w:rFonts w:ascii="Arial" w:hAnsi="Arial" w:cs="Arial"/>
          <w:sz w:val="22"/>
          <w:szCs w:val="22"/>
        </w:rPr>
      </w:pPr>
      <w:r>
        <w:rPr>
          <w:rFonts w:ascii="Arial" w:hAnsi="Arial" w:cs="Arial"/>
          <w:sz w:val="22"/>
          <w:szCs w:val="22"/>
        </w:rPr>
        <w:t xml:space="preserve">The Health and Wellness minor is for students who have an interest in expanding their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knowledge</w:t>
      </w:r>
      <w:proofErr w:type="gramEnd"/>
      <w:r>
        <w:rPr>
          <w:rFonts w:ascii="Arial" w:hAnsi="Arial" w:cs="Arial"/>
          <w:sz w:val="22"/>
          <w:szCs w:val="22"/>
        </w:rPr>
        <w:t xml:space="preserve"> of health and wellness issues.  Courses will provide students with the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knowledge</w:t>
      </w:r>
      <w:proofErr w:type="gramEnd"/>
      <w:r>
        <w:rPr>
          <w:rFonts w:ascii="Arial" w:hAnsi="Arial" w:cs="Arial"/>
          <w:sz w:val="22"/>
          <w:szCs w:val="22"/>
        </w:rPr>
        <w:t xml:space="preserve">, skills and experiences necessary to understand the role culture, gender,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environment</w:t>
      </w:r>
      <w:proofErr w:type="gramEnd"/>
      <w:r>
        <w:rPr>
          <w:rFonts w:ascii="Arial" w:hAnsi="Arial" w:cs="Arial"/>
          <w:sz w:val="22"/>
          <w:szCs w:val="22"/>
        </w:rPr>
        <w:t xml:space="preserve"> and behavior play in personal and community health.  The minor will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students with the opportunity to complement their major course of study by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expanding</w:t>
      </w:r>
      <w:proofErr w:type="gramEnd"/>
      <w:r>
        <w:rPr>
          <w:rFonts w:ascii="Arial" w:hAnsi="Arial" w:cs="Arial"/>
          <w:sz w:val="22"/>
          <w:szCs w:val="22"/>
        </w:rPr>
        <w:t xml:space="preserve"> and applying health knowledge and concepts to their chosen profession and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personal</w:t>
      </w:r>
      <w:proofErr w:type="gramEnd"/>
      <w:r>
        <w:rPr>
          <w:rFonts w:ascii="Arial" w:hAnsi="Arial" w:cs="Arial"/>
          <w:sz w:val="22"/>
          <w:szCs w:val="22"/>
        </w:rPr>
        <w:t xml:space="preserve"> life.  Students in the Health Behavior Science major are not eligible to take this </w:t>
      </w:r>
    </w:p>
    <w:p w:rsidR="00F74D9E" w:rsidRDefault="00F74D9E" w:rsidP="00F74D9E">
      <w:pPr>
        <w:spacing w:after="0" w:line="240" w:lineRule="auto"/>
        <w:ind w:left="-720" w:firstLine="720"/>
        <w:rPr>
          <w:rFonts w:ascii="Arial" w:hAnsi="Arial" w:cs="Arial"/>
          <w:sz w:val="22"/>
          <w:szCs w:val="22"/>
        </w:rPr>
      </w:pPr>
      <w:proofErr w:type="gramStart"/>
      <w:r>
        <w:rPr>
          <w:rFonts w:ascii="Arial" w:hAnsi="Arial" w:cs="Arial"/>
          <w:sz w:val="22"/>
          <w:szCs w:val="22"/>
        </w:rPr>
        <w:t>minor</w:t>
      </w:r>
      <w:proofErr w:type="gramEnd"/>
      <w:r>
        <w:rPr>
          <w:rFonts w:ascii="Arial" w:hAnsi="Arial" w:cs="Arial"/>
          <w:sz w:val="22"/>
          <w:szCs w:val="22"/>
        </w:rPr>
        <w:t xml:space="preserve">.  </w:t>
      </w:r>
      <w:r w:rsidRPr="00C36AED">
        <w:rPr>
          <w:rFonts w:ascii="Arial" w:hAnsi="Arial" w:cs="Arial"/>
          <w:sz w:val="22"/>
          <w:szCs w:val="22"/>
        </w:rPr>
        <w:t xml:space="preserve">A grade of C- or better in all required courses is necessary for successful </w:t>
      </w:r>
    </w:p>
    <w:p w:rsidR="00F74D9E" w:rsidRDefault="00F74D9E" w:rsidP="00F74D9E">
      <w:pPr>
        <w:spacing w:after="0" w:line="240" w:lineRule="auto"/>
        <w:ind w:left="-720" w:firstLine="720"/>
        <w:rPr>
          <w:rFonts w:ascii="Arial" w:hAnsi="Arial" w:cs="Arial"/>
          <w:b/>
          <w:sz w:val="22"/>
          <w:szCs w:val="22"/>
        </w:rPr>
      </w:pPr>
      <w:proofErr w:type="gramStart"/>
      <w:r w:rsidRPr="00C36AED">
        <w:rPr>
          <w:rFonts w:ascii="Arial" w:hAnsi="Arial" w:cs="Arial"/>
          <w:sz w:val="22"/>
          <w:szCs w:val="22"/>
        </w:rPr>
        <w:t>completion</w:t>
      </w:r>
      <w:proofErr w:type="gramEnd"/>
      <w:r w:rsidRPr="00C36AED">
        <w:rPr>
          <w:rFonts w:ascii="Arial" w:hAnsi="Arial" w:cs="Arial"/>
          <w:sz w:val="22"/>
          <w:szCs w:val="22"/>
        </w:rPr>
        <w:t xml:space="preserve"> of the minor.</w:t>
      </w:r>
      <w:r>
        <w:rPr>
          <w:rFonts w:ascii="Arial" w:hAnsi="Arial" w:cs="Arial"/>
          <w:sz w:val="22"/>
          <w:szCs w:val="22"/>
        </w:rPr>
        <w:t xml:space="preserve">  </w:t>
      </w:r>
      <w:r>
        <w:rPr>
          <w:rFonts w:ascii="Arial" w:hAnsi="Arial" w:cs="Arial"/>
          <w:b/>
          <w:sz w:val="22"/>
          <w:szCs w:val="22"/>
        </w:rPr>
        <w:t xml:space="preserve">A maximum of nine credits may be from the student’s </w:t>
      </w:r>
    </w:p>
    <w:p w:rsidR="00F74D9E" w:rsidRPr="00B8337D" w:rsidRDefault="00F74D9E" w:rsidP="00F74D9E">
      <w:pPr>
        <w:spacing w:after="0" w:line="240" w:lineRule="auto"/>
        <w:ind w:left="-720" w:firstLine="720"/>
        <w:rPr>
          <w:rFonts w:ascii="Arial" w:hAnsi="Arial" w:cs="Arial"/>
          <w:b/>
          <w:sz w:val="22"/>
          <w:szCs w:val="22"/>
        </w:rPr>
      </w:pPr>
      <w:proofErr w:type="gramStart"/>
      <w:r>
        <w:rPr>
          <w:rFonts w:ascii="Arial" w:hAnsi="Arial" w:cs="Arial"/>
          <w:b/>
          <w:sz w:val="22"/>
          <w:szCs w:val="22"/>
        </w:rPr>
        <w:t>major</w:t>
      </w:r>
      <w:proofErr w:type="gramEnd"/>
      <w:r>
        <w:rPr>
          <w:rFonts w:ascii="Arial" w:hAnsi="Arial" w:cs="Arial"/>
          <w:b/>
          <w:sz w:val="22"/>
          <w:szCs w:val="22"/>
        </w:rPr>
        <w:t xml:space="preserve">.  </w:t>
      </w:r>
    </w:p>
    <w:p w:rsidR="00F74D9E" w:rsidRPr="006E55ED" w:rsidRDefault="00F74D9E" w:rsidP="00F74D9E">
      <w:pPr>
        <w:spacing w:after="0" w:line="240" w:lineRule="auto"/>
        <w:rPr>
          <w:rFonts w:ascii="Arial" w:hAnsi="Arial" w:cs="Arial"/>
          <w:sz w:val="16"/>
          <w:szCs w:val="16"/>
        </w:rPr>
      </w:pPr>
    </w:p>
    <w:p w:rsidR="00F74D9E" w:rsidRPr="00F7454C" w:rsidRDefault="00F74D9E" w:rsidP="00F74D9E">
      <w:pPr>
        <w:spacing w:after="120" w:line="240" w:lineRule="auto"/>
        <w:rPr>
          <w:rFonts w:asciiTheme="majorHAnsi" w:hAnsiTheme="majorHAnsi" w:cs="Arial"/>
        </w:rPr>
      </w:pPr>
      <w:r>
        <w:rPr>
          <w:rFonts w:ascii="Arial" w:hAnsi="Arial" w:cs="Arial"/>
          <w:b/>
          <w:sz w:val="22"/>
          <w:szCs w:val="22"/>
          <w:u w:val="single"/>
        </w:rPr>
        <w:t xml:space="preserve">REQUIRED COURSES </w:t>
      </w:r>
      <w:r w:rsidRPr="00442548">
        <w:rPr>
          <w:rFonts w:ascii="Arial" w:hAnsi="Arial" w:cs="Arial"/>
          <w:b/>
          <w:i/>
          <w:sz w:val="22"/>
          <w:szCs w:val="22"/>
          <w:highlight w:val="yellow"/>
          <w:u w:val="single"/>
        </w:rPr>
        <w:t>(Prerequisites)</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Pr="00F7454C">
        <w:rPr>
          <w:rFonts w:ascii="Arial" w:hAnsi="Arial" w:cs="Arial"/>
          <w:b/>
          <w:sz w:val="22"/>
          <w:szCs w:val="22"/>
          <w:u w:val="single"/>
        </w:rPr>
        <w:t>Credits</w:t>
      </w:r>
      <w:r>
        <w:rPr>
          <w:rFonts w:ascii="Arial" w:hAnsi="Arial" w:cs="Arial"/>
          <w:b/>
          <w:sz w:val="22"/>
          <w:szCs w:val="22"/>
          <w:u w:val="single"/>
        </w:rPr>
        <w:t xml:space="preserve"> </w:t>
      </w:r>
    </w:p>
    <w:p w:rsidR="00F74D9E" w:rsidRPr="00276DF5" w:rsidRDefault="00F74D9E" w:rsidP="00F74D9E">
      <w:pPr>
        <w:widowControl w:val="0"/>
        <w:tabs>
          <w:tab w:val="left" w:pos="1440"/>
        </w:tabs>
        <w:snapToGrid w:val="0"/>
        <w:spacing w:after="0" w:line="240" w:lineRule="auto"/>
        <w:ind w:left="720" w:hanging="720"/>
        <w:rPr>
          <w:rFonts w:ascii="Arial" w:hAnsi="Arial" w:cs="Arial"/>
          <w:b/>
          <w:sz w:val="22"/>
          <w:szCs w:val="22"/>
        </w:rPr>
      </w:pPr>
      <w:r w:rsidRPr="00276DF5">
        <w:rPr>
          <w:rFonts w:ascii="Arial" w:hAnsi="Arial" w:cs="Arial"/>
          <w:b/>
          <w:sz w:val="22"/>
          <w:szCs w:val="22"/>
        </w:rPr>
        <w:t>Core requirements:  6 credits</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BHAN155</w:t>
      </w:r>
      <w:r>
        <w:rPr>
          <w:rFonts w:ascii="Arial" w:hAnsi="Arial" w:cs="Arial"/>
          <w:sz w:val="22"/>
          <w:szCs w:val="22"/>
        </w:rPr>
        <w:tab/>
        <w:t>Personal Health Management:  An Approach for a Lifetime</w:t>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NTDT200</w:t>
      </w:r>
      <w:r>
        <w:rPr>
          <w:rFonts w:ascii="Arial" w:hAnsi="Arial" w:cs="Arial"/>
          <w:sz w:val="22"/>
          <w:szCs w:val="22"/>
        </w:rPr>
        <w:tab/>
        <w:t>Nutrition Concepts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F74D9E" w:rsidRPr="00C36AED"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ab/>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sidRPr="00C77B26">
        <w:rPr>
          <w:rFonts w:ascii="Arial" w:hAnsi="Arial" w:cs="Arial"/>
          <w:b/>
          <w:sz w:val="22"/>
          <w:szCs w:val="22"/>
        </w:rPr>
        <w:t>Capstone course:  3 credits - must select one course from the following:</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HLPR430</w:t>
      </w:r>
      <w:r>
        <w:rPr>
          <w:rFonts w:ascii="Arial" w:hAnsi="Arial" w:cs="Arial"/>
          <w:sz w:val="22"/>
          <w:szCs w:val="22"/>
        </w:rPr>
        <w:tab/>
        <w:t xml:space="preserve">Behavior Change Strategies and Tactics </w:t>
      </w:r>
      <w:r w:rsidRPr="00277160">
        <w:rPr>
          <w:rFonts w:ascii="Arial" w:hAnsi="Arial" w:cs="Arial"/>
          <w:i/>
          <w:sz w:val="22"/>
          <w:szCs w:val="22"/>
          <w:highlight w:val="yellow"/>
        </w:rPr>
        <w:t>(PR BHAN332)</w:t>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 xml:space="preserve">NTDT410 </w:t>
      </w:r>
      <w:r>
        <w:rPr>
          <w:rFonts w:ascii="Arial" w:hAnsi="Arial" w:cs="Arial"/>
          <w:sz w:val="22"/>
          <w:szCs w:val="22"/>
        </w:rPr>
        <w:tab/>
        <w:t xml:space="preserve">Overweight/Obesity Prevention &amp; Management </w:t>
      </w:r>
      <w:r w:rsidRPr="00277160">
        <w:rPr>
          <w:rFonts w:ascii="Arial" w:hAnsi="Arial" w:cs="Arial"/>
          <w:i/>
          <w:sz w:val="22"/>
          <w:szCs w:val="22"/>
          <w:highlight w:val="yellow"/>
        </w:rPr>
        <w:t>(PR NTDT200)</w:t>
      </w:r>
      <w:r>
        <w:rPr>
          <w:rFonts w:ascii="Arial" w:hAnsi="Arial" w:cs="Arial"/>
          <w:sz w:val="22"/>
          <w:szCs w:val="22"/>
        </w:rPr>
        <w:tab/>
        <w:t>3</w:t>
      </w:r>
    </w:p>
    <w:p w:rsidR="00F74D9E" w:rsidRPr="006E55ED" w:rsidRDefault="00F74D9E" w:rsidP="00F74D9E">
      <w:pPr>
        <w:widowControl w:val="0"/>
        <w:tabs>
          <w:tab w:val="left" w:pos="1440"/>
        </w:tabs>
        <w:snapToGrid w:val="0"/>
        <w:spacing w:after="0" w:line="240" w:lineRule="auto"/>
        <w:ind w:left="720" w:hanging="720"/>
        <w:rPr>
          <w:rFonts w:ascii="Arial" w:hAnsi="Arial" w:cs="Arial"/>
          <w:sz w:val="16"/>
          <w:szCs w:val="16"/>
        </w:rPr>
      </w:pP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sidRPr="00C77B26">
        <w:rPr>
          <w:rFonts w:ascii="Arial" w:hAnsi="Arial" w:cs="Arial"/>
          <w:b/>
          <w:sz w:val="22"/>
          <w:szCs w:val="22"/>
        </w:rPr>
        <w:t>Health Behavior Theory Course:  3 credits - must select one course from the following:</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BHAN332</w:t>
      </w:r>
      <w:r>
        <w:rPr>
          <w:rFonts w:ascii="Arial" w:hAnsi="Arial" w:cs="Arial"/>
          <w:sz w:val="22"/>
          <w:szCs w:val="22"/>
        </w:rPr>
        <w:tab/>
        <w:t xml:space="preserve">Health Behavior Theory &amp; Assessment </w:t>
      </w:r>
      <w:r w:rsidRPr="00277160">
        <w:rPr>
          <w:rFonts w:ascii="Arial" w:hAnsi="Arial" w:cs="Arial"/>
          <w:i/>
          <w:sz w:val="22"/>
          <w:szCs w:val="22"/>
          <w:highlight w:val="yellow"/>
        </w:rPr>
        <w:t>(PR BHAN326/STAT200)</w:t>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BHAN333</w:t>
      </w:r>
      <w:r>
        <w:rPr>
          <w:rFonts w:ascii="Arial" w:hAnsi="Arial" w:cs="Arial"/>
          <w:sz w:val="22"/>
          <w:szCs w:val="22"/>
        </w:rPr>
        <w:tab/>
        <w:t xml:space="preserve">Health Behavior Theory &amp; Program Planning </w:t>
      </w:r>
      <w:r w:rsidRPr="004313BC">
        <w:rPr>
          <w:rFonts w:ascii="Arial" w:hAnsi="Arial" w:cs="Arial"/>
          <w:sz w:val="22"/>
          <w:szCs w:val="22"/>
          <w:highlight w:val="yellow"/>
        </w:rPr>
        <w:t>(</w:t>
      </w:r>
      <w:proofErr w:type="gramStart"/>
      <w:r w:rsidRPr="004313BC">
        <w:rPr>
          <w:rFonts w:ascii="Arial" w:hAnsi="Arial" w:cs="Arial"/>
          <w:i/>
          <w:sz w:val="22"/>
          <w:szCs w:val="22"/>
          <w:highlight w:val="yellow"/>
        </w:rPr>
        <w:t>Fall</w:t>
      </w:r>
      <w:proofErr w:type="gramEnd"/>
      <w:r w:rsidRPr="004313BC">
        <w:rPr>
          <w:rFonts w:ascii="Arial" w:hAnsi="Arial" w:cs="Arial"/>
          <w:i/>
          <w:sz w:val="22"/>
          <w:szCs w:val="22"/>
          <w:highlight w:val="yellow"/>
        </w:rPr>
        <w:t xml:space="preserve"> only</w:t>
      </w:r>
      <w:r w:rsidRPr="004313BC">
        <w:rPr>
          <w:rFonts w:ascii="Arial" w:hAnsi="Arial" w:cs="Arial"/>
          <w:sz w:val="22"/>
          <w:szCs w:val="22"/>
          <w:highlight w:val="yellow"/>
        </w:rPr>
        <w:t>)</w:t>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BHAN435</w:t>
      </w:r>
      <w:r>
        <w:rPr>
          <w:rFonts w:ascii="Arial" w:hAnsi="Arial" w:cs="Arial"/>
          <w:sz w:val="22"/>
          <w:szCs w:val="22"/>
        </w:rPr>
        <w:tab/>
        <w:t xml:space="preserve">Physical Activity Behavior </w:t>
      </w:r>
      <w:r w:rsidRPr="00277160">
        <w:rPr>
          <w:rFonts w:ascii="Arial" w:hAnsi="Arial" w:cs="Arial"/>
          <w:i/>
          <w:sz w:val="22"/>
          <w:szCs w:val="22"/>
          <w:highlight w:val="yellow"/>
        </w:rPr>
        <w:t>(PR KAAP220</w:t>
      </w:r>
      <w:r>
        <w:rPr>
          <w:rFonts w:ascii="Arial" w:hAnsi="Arial" w:cs="Arial"/>
          <w:i/>
          <w:sz w:val="22"/>
          <w:szCs w:val="22"/>
          <w:highlight w:val="yellow"/>
        </w:rPr>
        <w:t>/permission of instructor</w:t>
      </w:r>
      <w:r w:rsidRPr="00277160">
        <w:rPr>
          <w:rFonts w:ascii="Arial" w:hAnsi="Arial" w:cs="Arial"/>
          <w:i/>
          <w:sz w:val="22"/>
          <w:szCs w:val="22"/>
          <w:highlight w:val="yellow"/>
        </w:rPr>
        <w:t>)</w:t>
      </w:r>
      <w:r>
        <w:rPr>
          <w:rFonts w:ascii="Arial" w:hAnsi="Arial" w:cs="Arial"/>
          <w:sz w:val="22"/>
          <w:szCs w:val="22"/>
        </w:rPr>
        <w:tab/>
        <w:t xml:space="preserve">3 </w:t>
      </w:r>
    </w:p>
    <w:p w:rsidR="00F74D9E" w:rsidRPr="006E55ED" w:rsidRDefault="00F74D9E" w:rsidP="00F74D9E">
      <w:pPr>
        <w:widowControl w:val="0"/>
        <w:tabs>
          <w:tab w:val="left" w:pos="1440"/>
        </w:tabs>
        <w:snapToGrid w:val="0"/>
        <w:spacing w:after="0" w:line="240" w:lineRule="auto"/>
        <w:ind w:left="720" w:hanging="720"/>
        <w:rPr>
          <w:rFonts w:ascii="Arial" w:hAnsi="Arial" w:cs="Arial"/>
          <w:sz w:val="16"/>
          <w:szCs w:val="16"/>
        </w:rPr>
      </w:pPr>
    </w:p>
    <w:p w:rsidR="00F74D9E" w:rsidRPr="00B8337D" w:rsidRDefault="00F74D9E" w:rsidP="00F74D9E">
      <w:pPr>
        <w:widowControl w:val="0"/>
        <w:tabs>
          <w:tab w:val="left" w:pos="1440"/>
        </w:tabs>
        <w:snapToGrid w:val="0"/>
        <w:spacing w:after="0" w:line="240" w:lineRule="auto"/>
        <w:ind w:left="720" w:hanging="720"/>
        <w:rPr>
          <w:rFonts w:ascii="Arial" w:hAnsi="Arial" w:cs="Arial"/>
          <w:b/>
          <w:sz w:val="22"/>
          <w:szCs w:val="22"/>
        </w:rPr>
      </w:pPr>
      <w:r w:rsidRPr="00B8337D">
        <w:rPr>
          <w:rFonts w:ascii="Arial" w:hAnsi="Arial" w:cs="Arial"/>
          <w:b/>
          <w:sz w:val="22"/>
          <w:szCs w:val="22"/>
        </w:rPr>
        <w:t>Health Electives:  3 credits - must select one course from the following:</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BHAN301</w:t>
      </w:r>
      <w:r>
        <w:rPr>
          <w:rFonts w:ascii="Arial" w:hAnsi="Arial" w:cs="Arial"/>
          <w:sz w:val="22"/>
          <w:szCs w:val="22"/>
        </w:rPr>
        <w:tab/>
      </w:r>
      <w:proofErr w:type="gramStart"/>
      <w:r>
        <w:rPr>
          <w:rFonts w:ascii="Arial" w:hAnsi="Arial" w:cs="Arial"/>
          <w:sz w:val="22"/>
          <w:szCs w:val="22"/>
        </w:rPr>
        <w:t>The</w:t>
      </w:r>
      <w:proofErr w:type="gramEnd"/>
      <w:r>
        <w:rPr>
          <w:rFonts w:ascii="Arial" w:hAnsi="Arial" w:cs="Arial"/>
          <w:sz w:val="22"/>
          <w:szCs w:val="22"/>
        </w:rPr>
        <w:t xml:space="preserve"> Art of Happiness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BHAN311</w:t>
      </w:r>
      <w:r>
        <w:rPr>
          <w:rFonts w:ascii="Arial" w:hAnsi="Arial" w:cs="Arial"/>
          <w:sz w:val="22"/>
          <w:szCs w:val="22"/>
        </w:rPr>
        <w:tab/>
        <w:t>Issues in Health Behavior Management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BHAN335</w:t>
      </w:r>
      <w:r>
        <w:rPr>
          <w:rFonts w:ascii="Arial" w:hAnsi="Arial" w:cs="Arial"/>
          <w:sz w:val="22"/>
          <w:szCs w:val="22"/>
        </w:rPr>
        <w:tab/>
        <w:t>Health and Aging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NTDT305</w:t>
      </w:r>
      <w:r>
        <w:rPr>
          <w:rFonts w:ascii="Arial" w:hAnsi="Arial" w:cs="Arial"/>
          <w:sz w:val="22"/>
          <w:szCs w:val="22"/>
        </w:rPr>
        <w:tab/>
        <w:t xml:space="preserve">Nutrition in the Lifespan </w:t>
      </w:r>
      <w:r w:rsidRPr="00277160">
        <w:rPr>
          <w:rFonts w:ascii="Arial" w:hAnsi="Arial" w:cs="Arial"/>
          <w:i/>
          <w:sz w:val="22"/>
          <w:szCs w:val="22"/>
          <w:highlight w:val="yellow"/>
        </w:rPr>
        <w:t>(PR NTDT200 &amp; bio course)</w:t>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NTDT310</w:t>
      </w:r>
      <w:r>
        <w:rPr>
          <w:rFonts w:ascii="Arial" w:hAnsi="Arial" w:cs="Arial"/>
          <w:sz w:val="22"/>
          <w:szCs w:val="22"/>
        </w:rPr>
        <w:tab/>
        <w:t xml:space="preserve">Nutrition and Activity </w:t>
      </w:r>
      <w:r w:rsidRPr="00277160">
        <w:rPr>
          <w:rFonts w:ascii="Arial" w:hAnsi="Arial" w:cs="Arial"/>
          <w:i/>
          <w:sz w:val="22"/>
          <w:szCs w:val="22"/>
          <w:highlight w:val="yellow"/>
        </w:rPr>
        <w:t>(PR NTDT200 &amp; physiology course)</w:t>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BHAN401</w:t>
      </w:r>
      <w:r>
        <w:rPr>
          <w:rFonts w:ascii="Arial" w:hAnsi="Arial" w:cs="Arial"/>
          <w:sz w:val="22"/>
          <w:szCs w:val="22"/>
        </w:rPr>
        <w:tab/>
        <w:t xml:space="preserve">Foundations Human </w:t>
      </w:r>
      <w:r w:rsidR="00425229">
        <w:rPr>
          <w:rFonts w:ascii="Arial" w:hAnsi="Arial" w:cs="Arial"/>
          <w:sz w:val="22"/>
          <w:szCs w:val="22"/>
        </w:rPr>
        <w:t xml:space="preserve">of </w:t>
      </w:r>
      <w:r>
        <w:rPr>
          <w:rFonts w:ascii="Arial" w:hAnsi="Arial" w:cs="Arial"/>
          <w:sz w:val="22"/>
          <w:szCs w:val="22"/>
        </w:rPr>
        <w:t>Sexuality (cross listed w</w:t>
      </w:r>
      <w:r w:rsidR="00425229">
        <w:rPr>
          <w:rFonts w:ascii="Arial" w:hAnsi="Arial" w:cs="Arial"/>
          <w:sz w:val="22"/>
          <w:szCs w:val="22"/>
        </w:rPr>
        <w:t>ith</w:t>
      </w:r>
      <w:r>
        <w:rPr>
          <w:rFonts w:ascii="Arial" w:hAnsi="Arial" w:cs="Arial"/>
          <w:sz w:val="22"/>
          <w:szCs w:val="22"/>
        </w:rPr>
        <w:t xml:space="preserve"> HDFS401 </w:t>
      </w:r>
      <w:r w:rsidR="00425229">
        <w:rPr>
          <w:rFonts w:ascii="Arial" w:hAnsi="Arial" w:cs="Arial"/>
          <w:sz w:val="22"/>
          <w:szCs w:val="22"/>
        </w:rPr>
        <w:tab/>
      </w:r>
      <w:r>
        <w:rPr>
          <w:rFonts w:ascii="Arial" w:hAnsi="Arial" w:cs="Arial"/>
          <w:sz w:val="22"/>
          <w:szCs w:val="22"/>
        </w:rPr>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and</w:t>
      </w:r>
      <w:proofErr w:type="gramEnd"/>
      <w:r>
        <w:rPr>
          <w:rFonts w:ascii="Arial" w:hAnsi="Arial" w:cs="Arial"/>
          <w:sz w:val="22"/>
          <w:szCs w:val="22"/>
        </w:rPr>
        <w:t xml:space="preserve"> WOMS401)</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SOCI311</w:t>
      </w:r>
      <w:r>
        <w:rPr>
          <w:rFonts w:ascii="Arial" w:hAnsi="Arial" w:cs="Arial"/>
          <w:sz w:val="22"/>
          <w:szCs w:val="22"/>
        </w:rPr>
        <w:tab/>
        <w:t>Sociology of Health and Illness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BHAN304</w:t>
      </w:r>
      <w:r>
        <w:rPr>
          <w:rFonts w:ascii="Arial" w:hAnsi="Arial" w:cs="Arial"/>
          <w:sz w:val="22"/>
          <w:szCs w:val="22"/>
        </w:rPr>
        <w:tab/>
        <w:t>Culture, Health and Environment (cross listed with ANTH304)</w:t>
      </w:r>
      <w:r>
        <w:rPr>
          <w:rFonts w:ascii="Arial" w:hAnsi="Arial" w:cs="Arial"/>
          <w:sz w:val="22"/>
          <w:szCs w:val="22"/>
        </w:rPr>
        <w:tab/>
        <w:t>3</w:t>
      </w:r>
    </w:p>
    <w:p w:rsidR="00F74D9E" w:rsidRPr="006E55ED" w:rsidRDefault="00F74D9E" w:rsidP="00F74D9E">
      <w:pPr>
        <w:widowControl w:val="0"/>
        <w:tabs>
          <w:tab w:val="left" w:pos="1440"/>
        </w:tabs>
        <w:snapToGrid w:val="0"/>
        <w:spacing w:after="0" w:line="240" w:lineRule="auto"/>
        <w:ind w:left="720" w:hanging="720"/>
        <w:rPr>
          <w:rFonts w:ascii="Arial" w:hAnsi="Arial" w:cs="Arial"/>
          <w:sz w:val="16"/>
          <w:szCs w:val="16"/>
        </w:rPr>
      </w:pP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sidRPr="00B8337D">
        <w:rPr>
          <w:rFonts w:ascii="Arial" w:hAnsi="Arial" w:cs="Arial"/>
          <w:b/>
          <w:sz w:val="22"/>
          <w:szCs w:val="22"/>
        </w:rPr>
        <w:t xml:space="preserve">Other required courses:  3 credits </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BHAN130</w:t>
      </w:r>
      <w:r>
        <w:rPr>
          <w:rFonts w:ascii="Arial" w:hAnsi="Arial" w:cs="Arial"/>
          <w:sz w:val="22"/>
          <w:szCs w:val="22"/>
        </w:rPr>
        <w:tab/>
        <w:t>Must take two of the 1-credit health topic courses</w:t>
      </w:r>
      <w:r>
        <w:rPr>
          <w:rFonts w:ascii="Arial" w:hAnsi="Arial" w:cs="Arial"/>
          <w:sz w:val="22"/>
          <w:szCs w:val="22"/>
        </w:rPr>
        <w:tab/>
      </w:r>
      <w:r>
        <w:rPr>
          <w:rFonts w:ascii="Arial" w:hAnsi="Arial" w:cs="Arial"/>
          <w:sz w:val="22"/>
          <w:szCs w:val="22"/>
        </w:rPr>
        <w:tab/>
      </w:r>
      <w:r>
        <w:rPr>
          <w:rFonts w:ascii="Arial" w:hAnsi="Arial" w:cs="Arial"/>
          <w:sz w:val="22"/>
          <w:szCs w:val="22"/>
        </w:rPr>
        <w:tab/>
        <w:t>2</w:t>
      </w:r>
    </w:p>
    <w:p w:rsidR="00F74D9E" w:rsidRPr="006E55ED" w:rsidRDefault="00F74D9E" w:rsidP="00F74D9E">
      <w:pPr>
        <w:widowControl w:val="0"/>
        <w:tabs>
          <w:tab w:val="left" w:pos="1440"/>
        </w:tabs>
        <w:snapToGrid w:val="0"/>
        <w:spacing w:after="0" w:line="240" w:lineRule="auto"/>
        <w:ind w:left="720" w:hanging="720"/>
        <w:rPr>
          <w:rFonts w:ascii="Arial" w:hAnsi="Arial" w:cs="Arial"/>
          <w:sz w:val="18"/>
          <w:szCs w:val="18"/>
        </w:rPr>
      </w:pPr>
      <w:r>
        <w:rPr>
          <w:rFonts w:ascii="Arial" w:hAnsi="Arial" w:cs="Arial"/>
          <w:sz w:val="22"/>
          <w:szCs w:val="22"/>
        </w:rPr>
        <w:tab/>
      </w:r>
      <w:r>
        <w:rPr>
          <w:rFonts w:ascii="Arial" w:hAnsi="Arial" w:cs="Arial"/>
          <w:sz w:val="22"/>
          <w:szCs w:val="22"/>
        </w:rPr>
        <w:tab/>
      </w:r>
      <w:r w:rsidRPr="006E55ED">
        <w:rPr>
          <w:rFonts w:ascii="Arial" w:hAnsi="Arial" w:cs="Arial"/>
          <w:sz w:val="18"/>
          <w:szCs w:val="18"/>
        </w:rPr>
        <w:t>(Cannot receive credit for both NTDT410 and BHAN130 Weight Management)</w:t>
      </w:r>
    </w:p>
    <w:p w:rsidR="00F74D9E" w:rsidRDefault="00F74D9E" w:rsidP="00F74D9E">
      <w:pPr>
        <w:widowControl w:val="0"/>
        <w:tabs>
          <w:tab w:val="left" w:pos="1440"/>
        </w:tabs>
        <w:snapToGrid w:val="0"/>
        <w:spacing w:after="0" w:line="240" w:lineRule="auto"/>
        <w:ind w:left="720" w:hanging="720"/>
        <w:rPr>
          <w:rFonts w:ascii="Arial" w:hAnsi="Arial" w:cs="Arial"/>
          <w:sz w:val="22"/>
          <w:szCs w:val="22"/>
        </w:rPr>
      </w:pPr>
      <w:r>
        <w:rPr>
          <w:rFonts w:ascii="Arial" w:hAnsi="Arial" w:cs="Arial"/>
          <w:sz w:val="22"/>
          <w:szCs w:val="22"/>
        </w:rPr>
        <w:t>BHAN120</w:t>
      </w:r>
      <w:r>
        <w:rPr>
          <w:rFonts w:ascii="Arial" w:hAnsi="Arial" w:cs="Arial"/>
          <w:sz w:val="22"/>
          <w:szCs w:val="22"/>
        </w:rPr>
        <w:tab/>
        <w:t xml:space="preserve">Must take one credit in an approved BHAN120 course.*  </w:t>
      </w:r>
      <w:r>
        <w:rPr>
          <w:rFonts w:ascii="Arial" w:hAnsi="Arial" w:cs="Arial"/>
          <w:sz w:val="22"/>
          <w:szCs w:val="22"/>
        </w:rPr>
        <w:tab/>
      </w:r>
      <w:r>
        <w:rPr>
          <w:rFonts w:ascii="Arial" w:hAnsi="Arial" w:cs="Arial"/>
          <w:sz w:val="22"/>
          <w:szCs w:val="22"/>
        </w:rPr>
        <w:tab/>
        <w:t>1</w:t>
      </w:r>
    </w:p>
    <w:p w:rsidR="00F74D9E" w:rsidRPr="006E55ED" w:rsidRDefault="00F74D9E" w:rsidP="00F74D9E">
      <w:pPr>
        <w:widowControl w:val="0"/>
        <w:tabs>
          <w:tab w:val="left" w:pos="1440"/>
        </w:tabs>
        <w:snapToGrid w:val="0"/>
        <w:spacing w:after="0" w:line="240" w:lineRule="auto"/>
        <w:ind w:left="720" w:hanging="720"/>
        <w:rPr>
          <w:rFonts w:ascii="Arial" w:hAnsi="Arial" w:cs="Arial"/>
          <w:sz w:val="16"/>
          <w:szCs w:val="16"/>
        </w:rPr>
      </w:pPr>
    </w:p>
    <w:p w:rsidR="00425229" w:rsidRPr="00FF56AA" w:rsidRDefault="00DC4657" w:rsidP="00425229">
      <w:pPr>
        <w:spacing w:after="0" w:line="240" w:lineRule="auto"/>
        <w:rPr>
          <w:rFonts w:asciiTheme="minorHAnsi" w:hAnsiTheme="minorHAnsi" w:cs="Arial"/>
          <w:i/>
          <w:sz w:val="22"/>
          <w:szCs w:val="22"/>
        </w:rPr>
      </w:pPr>
      <w:r w:rsidRPr="00A34CE2">
        <w:rPr>
          <w:rFonts w:asciiTheme="minorHAnsi" w:hAnsiTheme="minorHAnsi" w:cs="Arial"/>
          <w:b/>
          <w:i/>
          <w:sz w:val="22"/>
          <w:szCs w:val="22"/>
          <w:u w:val="single"/>
        </w:rPr>
        <w:t>Admission:</w:t>
      </w:r>
      <w:r>
        <w:rPr>
          <w:rFonts w:asciiTheme="minorHAnsi" w:hAnsiTheme="minorHAnsi" w:cs="Arial"/>
          <w:i/>
          <w:sz w:val="22"/>
          <w:szCs w:val="22"/>
        </w:rPr>
        <w:t xml:space="preserve">  </w:t>
      </w:r>
      <w:r w:rsidR="00FF56AA" w:rsidRPr="00FF56AA">
        <w:rPr>
          <w:rFonts w:asciiTheme="minorHAnsi" w:hAnsiTheme="minorHAnsi" w:cs="Arial"/>
          <w:i/>
          <w:sz w:val="22"/>
          <w:szCs w:val="22"/>
        </w:rPr>
        <w:t xml:space="preserve">Freshmen and transfer students must wait until after first semester grades have been posted to request the minor; all others may apply for the minor at any time via the UDSIS </w:t>
      </w:r>
      <w:proofErr w:type="spellStart"/>
      <w:r w:rsidR="00FF56AA" w:rsidRPr="00FF56AA">
        <w:rPr>
          <w:rFonts w:asciiTheme="minorHAnsi" w:hAnsiTheme="minorHAnsi" w:cs="Arial"/>
          <w:i/>
          <w:sz w:val="22"/>
          <w:szCs w:val="22"/>
        </w:rPr>
        <w:t>Webform</w:t>
      </w:r>
      <w:proofErr w:type="spellEnd"/>
      <w:r w:rsidR="00FF56AA" w:rsidRPr="00FF56AA">
        <w:rPr>
          <w:rFonts w:asciiTheme="minorHAnsi" w:hAnsiTheme="minorHAnsi" w:cs="Arial"/>
          <w:i/>
          <w:sz w:val="22"/>
          <w:szCs w:val="22"/>
        </w:rPr>
        <w:t xml:space="preserve"> “Change Major, Minor...”  Minimum 2.0 GPA required.  It is not necessary to meet with the minor advisor to have your request approved however if you need assistance, advisement or curricular information please contact minor advisor </w:t>
      </w:r>
      <w:r w:rsidR="00425229" w:rsidRPr="00FF56AA">
        <w:rPr>
          <w:rFonts w:asciiTheme="minorHAnsi" w:hAnsiTheme="minorHAnsi" w:cs="Arial"/>
          <w:i/>
          <w:sz w:val="22"/>
          <w:szCs w:val="22"/>
        </w:rPr>
        <w:t>Dr. Steve Goodwin</w:t>
      </w:r>
      <w:r w:rsidR="00FF56AA" w:rsidRPr="00FF56AA">
        <w:rPr>
          <w:rFonts w:asciiTheme="minorHAnsi" w:hAnsiTheme="minorHAnsi" w:cs="Arial"/>
          <w:i/>
          <w:sz w:val="22"/>
          <w:szCs w:val="22"/>
        </w:rPr>
        <w:t xml:space="preserve">, </w:t>
      </w:r>
      <w:hyperlink r:id="rId6" w:history="1">
        <w:r w:rsidR="00FF56AA" w:rsidRPr="00FF56AA">
          <w:rPr>
            <w:rStyle w:val="Hyperlink"/>
            <w:rFonts w:asciiTheme="minorHAnsi" w:hAnsiTheme="minorHAnsi" w:cs="Arial"/>
            <w:i/>
            <w:sz w:val="22"/>
            <w:szCs w:val="22"/>
          </w:rPr>
          <w:t>goody@udel.edu</w:t>
        </w:r>
      </w:hyperlink>
      <w:r w:rsidR="00FF56AA" w:rsidRPr="00FF56AA">
        <w:rPr>
          <w:rFonts w:asciiTheme="minorHAnsi" w:hAnsiTheme="minorHAnsi" w:cs="Arial"/>
          <w:i/>
          <w:sz w:val="22"/>
          <w:szCs w:val="22"/>
        </w:rPr>
        <w:t xml:space="preserve">, </w:t>
      </w:r>
      <w:r w:rsidR="00425229" w:rsidRPr="00FF56AA">
        <w:rPr>
          <w:rFonts w:asciiTheme="minorHAnsi" w:hAnsiTheme="minorHAnsi" w:cs="Arial"/>
          <w:i/>
          <w:sz w:val="22"/>
          <w:szCs w:val="22"/>
        </w:rPr>
        <w:t xml:space="preserve">831-4451. </w:t>
      </w:r>
    </w:p>
    <w:p w:rsidR="00F74D9E" w:rsidRDefault="00F74D9E" w:rsidP="00F74D9E">
      <w:pPr>
        <w:widowControl w:val="0"/>
        <w:tabs>
          <w:tab w:val="left" w:pos="1440"/>
        </w:tabs>
        <w:snapToGrid w:val="0"/>
        <w:spacing w:after="0" w:line="240" w:lineRule="auto"/>
        <w:rPr>
          <w:rFonts w:ascii="Arial" w:hAnsi="Arial" w:cs="Arial"/>
          <w:sz w:val="16"/>
          <w:szCs w:val="16"/>
        </w:rPr>
      </w:pPr>
    </w:p>
    <w:p w:rsidR="0062196D" w:rsidRPr="00F74D9E" w:rsidRDefault="00F74D9E" w:rsidP="00F74D9E">
      <w:pPr>
        <w:widowControl w:val="0"/>
        <w:tabs>
          <w:tab w:val="left" w:pos="1440"/>
        </w:tabs>
        <w:snapToGrid w:val="0"/>
        <w:spacing w:after="0" w:line="240" w:lineRule="auto"/>
        <w:rPr>
          <w:rFonts w:ascii="Arial" w:hAnsi="Arial" w:cs="Arial"/>
          <w:sz w:val="16"/>
          <w:szCs w:val="16"/>
        </w:rPr>
      </w:pPr>
      <w:r w:rsidRPr="00B8337D">
        <w:rPr>
          <w:rFonts w:ascii="Arial" w:hAnsi="Arial" w:cs="Arial"/>
          <w:sz w:val="16"/>
          <w:szCs w:val="16"/>
        </w:rPr>
        <w:t>*</w:t>
      </w:r>
      <w:r>
        <w:rPr>
          <w:rFonts w:ascii="Arial" w:hAnsi="Arial" w:cs="Arial"/>
          <w:sz w:val="16"/>
          <w:szCs w:val="16"/>
        </w:rPr>
        <w:t xml:space="preserve">Must be approved by Dr. Goodwin.  </w:t>
      </w:r>
      <w:r w:rsidRPr="00B8337D">
        <w:rPr>
          <w:rFonts w:ascii="Arial" w:hAnsi="Arial" w:cs="Arial"/>
          <w:sz w:val="16"/>
          <w:szCs w:val="16"/>
        </w:rPr>
        <w:t xml:space="preserve">All approved 120 courses must address a health related physical activity such as </w:t>
      </w:r>
      <w:proofErr w:type="gramStart"/>
      <w:r>
        <w:rPr>
          <w:rFonts w:ascii="Arial" w:hAnsi="Arial" w:cs="Arial"/>
          <w:sz w:val="16"/>
          <w:szCs w:val="16"/>
        </w:rPr>
        <w:t>E</w:t>
      </w:r>
      <w:r w:rsidRPr="00B8337D">
        <w:rPr>
          <w:rFonts w:ascii="Arial" w:hAnsi="Arial" w:cs="Arial"/>
          <w:sz w:val="16"/>
          <w:szCs w:val="16"/>
        </w:rPr>
        <w:t>xercise  &amp;</w:t>
      </w:r>
      <w:proofErr w:type="gramEnd"/>
      <w:r w:rsidRPr="00B8337D">
        <w:rPr>
          <w:rFonts w:ascii="Arial" w:hAnsi="Arial" w:cs="Arial"/>
          <w:sz w:val="16"/>
          <w:szCs w:val="16"/>
        </w:rPr>
        <w:t xml:space="preserve"> </w:t>
      </w:r>
      <w:r>
        <w:rPr>
          <w:rFonts w:ascii="Arial" w:hAnsi="Arial" w:cs="Arial"/>
          <w:sz w:val="16"/>
          <w:szCs w:val="16"/>
        </w:rPr>
        <w:t>C</w:t>
      </w:r>
      <w:r w:rsidRPr="00B8337D">
        <w:rPr>
          <w:rFonts w:ascii="Arial" w:hAnsi="Arial" w:cs="Arial"/>
          <w:sz w:val="16"/>
          <w:szCs w:val="16"/>
        </w:rPr>
        <w:t xml:space="preserve">onditioning, </w:t>
      </w:r>
      <w:r>
        <w:rPr>
          <w:rFonts w:ascii="Arial" w:hAnsi="Arial" w:cs="Arial"/>
          <w:sz w:val="16"/>
          <w:szCs w:val="16"/>
        </w:rPr>
        <w:t>Yoga or F</w:t>
      </w:r>
      <w:r w:rsidRPr="00B8337D">
        <w:rPr>
          <w:rFonts w:ascii="Arial" w:hAnsi="Arial" w:cs="Arial"/>
          <w:sz w:val="16"/>
          <w:szCs w:val="16"/>
        </w:rPr>
        <w:t xml:space="preserve">itness </w:t>
      </w:r>
      <w:r>
        <w:rPr>
          <w:rFonts w:ascii="Arial" w:hAnsi="Arial" w:cs="Arial"/>
          <w:sz w:val="16"/>
          <w:szCs w:val="16"/>
        </w:rPr>
        <w:t>B</w:t>
      </w:r>
      <w:r w:rsidRPr="00B8337D">
        <w:rPr>
          <w:rFonts w:ascii="Arial" w:hAnsi="Arial" w:cs="Arial"/>
          <w:sz w:val="16"/>
          <w:szCs w:val="16"/>
        </w:rPr>
        <w:t xml:space="preserve">oot </w:t>
      </w:r>
      <w:r>
        <w:rPr>
          <w:rFonts w:ascii="Arial" w:hAnsi="Arial" w:cs="Arial"/>
          <w:sz w:val="16"/>
          <w:szCs w:val="16"/>
        </w:rPr>
        <w:t>C</w:t>
      </w:r>
      <w:r w:rsidRPr="00B8337D">
        <w:rPr>
          <w:rFonts w:ascii="Arial" w:hAnsi="Arial" w:cs="Arial"/>
          <w:sz w:val="16"/>
          <w:szCs w:val="16"/>
        </w:rPr>
        <w:t>amp.  Sport</w:t>
      </w:r>
      <w:r>
        <w:rPr>
          <w:rFonts w:ascii="Arial" w:hAnsi="Arial" w:cs="Arial"/>
          <w:sz w:val="16"/>
          <w:szCs w:val="16"/>
        </w:rPr>
        <w:t>-</w:t>
      </w:r>
      <w:r w:rsidRPr="00B8337D">
        <w:rPr>
          <w:rFonts w:ascii="Arial" w:hAnsi="Arial" w:cs="Arial"/>
          <w:sz w:val="16"/>
          <w:szCs w:val="16"/>
        </w:rPr>
        <w:t>related BHAN120 courses are not acceptable for this requirement.  The purpose of this credit is to engage students in a physically active course that addresses lifelong activity leading to a high</w:t>
      </w:r>
      <w:r>
        <w:rPr>
          <w:rFonts w:ascii="Arial" w:hAnsi="Arial" w:cs="Arial"/>
          <w:sz w:val="16"/>
          <w:szCs w:val="16"/>
        </w:rPr>
        <w:t>er</w:t>
      </w:r>
      <w:r w:rsidRPr="00B8337D">
        <w:rPr>
          <w:rFonts w:ascii="Arial" w:hAnsi="Arial" w:cs="Arial"/>
          <w:sz w:val="16"/>
          <w:szCs w:val="16"/>
        </w:rPr>
        <w:t xml:space="preserve"> quality of life.  </w:t>
      </w:r>
    </w:p>
    <w:sectPr w:rsidR="0062196D" w:rsidRPr="00F74D9E" w:rsidSect="00B34E26">
      <w:headerReference w:type="even" r:id="rId7"/>
      <w:headerReference w:type="default" r:id="rId8"/>
      <w:footerReference w:type="even" r:id="rId9"/>
      <w:footerReference w:type="default" r:id="rId10"/>
      <w:headerReference w:type="first" r:id="rId11"/>
      <w:footerReference w:type="first" r:id="rId12"/>
      <w:pgSz w:w="12240" w:h="15840"/>
      <w:pgMar w:top="900" w:right="1440" w:bottom="108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B7" w:rsidRDefault="00EB62B7" w:rsidP="001B1774">
      <w:pPr>
        <w:spacing w:after="0" w:line="240" w:lineRule="auto"/>
      </w:pPr>
      <w:r>
        <w:separator/>
      </w:r>
    </w:p>
  </w:endnote>
  <w:endnote w:type="continuationSeparator" w:id="0">
    <w:p w:rsidR="00EB62B7" w:rsidRDefault="00EB62B7" w:rsidP="001B1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F6" w:rsidRDefault="00986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74" w:rsidRDefault="001B1774">
    <w:pPr>
      <w:pStyle w:val="Footer"/>
    </w:pPr>
  </w:p>
  <w:p w:rsidR="001B1774" w:rsidRPr="00A6466E" w:rsidRDefault="001B1774" w:rsidP="002376CC">
    <w:pPr>
      <w:pStyle w:val="Footer"/>
      <w:jc w:val="right"/>
      <w:rPr>
        <w:rFonts w:asciiTheme="minorHAnsi" w:hAnsiTheme="minorHAnsi"/>
        <w:sz w:val="16"/>
        <w:szCs w:val="16"/>
      </w:rPr>
    </w:pPr>
    <w:r w:rsidRPr="00A6466E">
      <w:rPr>
        <w:rFonts w:asciiTheme="minorHAnsi" w:hAnsiTheme="minorHAnsi"/>
        <w:sz w:val="16"/>
        <w:szCs w:val="16"/>
      </w:rPr>
      <w:t xml:space="preserve"> </w:t>
    </w:r>
    <w:r w:rsidR="00574D3C">
      <w:rPr>
        <w:rFonts w:asciiTheme="minorHAnsi" w:hAnsiTheme="minorHAnsi"/>
        <w:sz w:val="16"/>
        <w:szCs w:val="16"/>
      </w:rPr>
      <w:t>6</w:t>
    </w:r>
    <w:r w:rsidRPr="00A6466E">
      <w:rPr>
        <w:rFonts w:asciiTheme="minorHAnsi" w:hAnsiTheme="minorHAnsi"/>
        <w:sz w:val="16"/>
        <w:szCs w:val="16"/>
      </w:rPr>
      <w:t>/6/1</w:t>
    </w:r>
    <w:r w:rsidR="00574D3C">
      <w:rPr>
        <w:rFonts w:asciiTheme="minorHAnsi" w:hAnsiTheme="minorHAnsi"/>
        <w:sz w:val="16"/>
        <w:szCs w:val="16"/>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F6" w:rsidRDefault="00986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B7" w:rsidRDefault="00EB62B7" w:rsidP="001B1774">
      <w:pPr>
        <w:spacing w:after="0" w:line="240" w:lineRule="auto"/>
      </w:pPr>
      <w:r>
        <w:separator/>
      </w:r>
    </w:p>
  </w:footnote>
  <w:footnote w:type="continuationSeparator" w:id="0">
    <w:p w:rsidR="00EB62B7" w:rsidRDefault="00EB62B7" w:rsidP="001B1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F6" w:rsidRDefault="00986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F6" w:rsidRDefault="009863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F6" w:rsidRDefault="00986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9E"/>
    <w:rsid w:val="00007429"/>
    <w:rsid w:val="000128FE"/>
    <w:rsid w:val="00031D88"/>
    <w:rsid w:val="00042F86"/>
    <w:rsid w:val="000436A8"/>
    <w:rsid w:val="000555AD"/>
    <w:rsid w:val="00057CBB"/>
    <w:rsid w:val="000660B9"/>
    <w:rsid w:val="00084ED8"/>
    <w:rsid w:val="000970E3"/>
    <w:rsid w:val="0009748D"/>
    <w:rsid w:val="000A090D"/>
    <w:rsid w:val="000A42B2"/>
    <w:rsid w:val="000A61AF"/>
    <w:rsid w:val="000C2CED"/>
    <w:rsid w:val="000C48B5"/>
    <w:rsid w:val="000D0FF0"/>
    <w:rsid w:val="000D546C"/>
    <w:rsid w:val="000D58C5"/>
    <w:rsid w:val="000E6D11"/>
    <w:rsid w:val="000F2CE0"/>
    <w:rsid w:val="000F4D58"/>
    <w:rsid w:val="000F5959"/>
    <w:rsid w:val="0010033C"/>
    <w:rsid w:val="00115205"/>
    <w:rsid w:val="001215E9"/>
    <w:rsid w:val="00122F72"/>
    <w:rsid w:val="00123171"/>
    <w:rsid w:val="00123D86"/>
    <w:rsid w:val="00124CA8"/>
    <w:rsid w:val="00131B4A"/>
    <w:rsid w:val="00132140"/>
    <w:rsid w:val="0013458D"/>
    <w:rsid w:val="0013726C"/>
    <w:rsid w:val="00140AB0"/>
    <w:rsid w:val="001511A8"/>
    <w:rsid w:val="001614A8"/>
    <w:rsid w:val="00163177"/>
    <w:rsid w:val="00163325"/>
    <w:rsid w:val="001654CF"/>
    <w:rsid w:val="0018610B"/>
    <w:rsid w:val="0018644B"/>
    <w:rsid w:val="00186611"/>
    <w:rsid w:val="001877DB"/>
    <w:rsid w:val="001939CA"/>
    <w:rsid w:val="00196AE8"/>
    <w:rsid w:val="001A76A7"/>
    <w:rsid w:val="001A7BC5"/>
    <w:rsid w:val="001B082B"/>
    <w:rsid w:val="001B1774"/>
    <w:rsid w:val="001B3CC3"/>
    <w:rsid w:val="001C2972"/>
    <w:rsid w:val="001C728A"/>
    <w:rsid w:val="001E2B89"/>
    <w:rsid w:val="001E2ED0"/>
    <w:rsid w:val="001F039C"/>
    <w:rsid w:val="001F0FA4"/>
    <w:rsid w:val="001F1397"/>
    <w:rsid w:val="001F516C"/>
    <w:rsid w:val="00200EFD"/>
    <w:rsid w:val="0020509C"/>
    <w:rsid w:val="0021150B"/>
    <w:rsid w:val="00220C74"/>
    <w:rsid w:val="00230195"/>
    <w:rsid w:val="002376CC"/>
    <w:rsid w:val="002413B9"/>
    <w:rsid w:val="00241F3F"/>
    <w:rsid w:val="002431AF"/>
    <w:rsid w:val="0024615E"/>
    <w:rsid w:val="00247B46"/>
    <w:rsid w:val="00253A2B"/>
    <w:rsid w:val="00253B1F"/>
    <w:rsid w:val="00254237"/>
    <w:rsid w:val="00255D3C"/>
    <w:rsid w:val="00260C0E"/>
    <w:rsid w:val="00263A4D"/>
    <w:rsid w:val="00270F6C"/>
    <w:rsid w:val="00275B5C"/>
    <w:rsid w:val="00275F5E"/>
    <w:rsid w:val="002801E2"/>
    <w:rsid w:val="00283374"/>
    <w:rsid w:val="00283539"/>
    <w:rsid w:val="00297A93"/>
    <w:rsid w:val="002A2789"/>
    <w:rsid w:val="002A27E5"/>
    <w:rsid w:val="002A466A"/>
    <w:rsid w:val="002A5C2D"/>
    <w:rsid w:val="002B124B"/>
    <w:rsid w:val="002B3711"/>
    <w:rsid w:val="002C0EC2"/>
    <w:rsid w:val="002D1644"/>
    <w:rsid w:val="002D72FC"/>
    <w:rsid w:val="002D7E27"/>
    <w:rsid w:val="002E53F6"/>
    <w:rsid w:val="002E75A3"/>
    <w:rsid w:val="00300B7D"/>
    <w:rsid w:val="00311B31"/>
    <w:rsid w:val="00312853"/>
    <w:rsid w:val="003172B7"/>
    <w:rsid w:val="003247C6"/>
    <w:rsid w:val="003336BF"/>
    <w:rsid w:val="0033424B"/>
    <w:rsid w:val="00335CA4"/>
    <w:rsid w:val="0034215B"/>
    <w:rsid w:val="00343ABA"/>
    <w:rsid w:val="00344BE0"/>
    <w:rsid w:val="003515DD"/>
    <w:rsid w:val="00360CCE"/>
    <w:rsid w:val="00361CF8"/>
    <w:rsid w:val="00370FF2"/>
    <w:rsid w:val="00372FD1"/>
    <w:rsid w:val="00377BB8"/>
    <w:rsid w:val="00384765"/>
    <w:rsid w:val="00384EFF"/>
    <w:rsid w:val="003853DB"/>
    <w:rsid w:val="00386741"/>
    <w:rsid w:val="00392EA1"/>
    <w:rsid w:val="003976F3"/>
    <w:rsid w:val="00397CF9"/>
    <w:rsid w:val="003A33CD"/>
    <w:rsid w:val="003A5424"/>
    <w:rsid w:val="003B009C"/>
    <w:rsid w:val="003B1358"/>
    <w:rsid w:val="003B6E2F"/>
    <w:rsid w:val="003C4A72"/>
    <w:rsid w:val="003D1CE9"/>
    <w:rsid w:val="003D4776"/>
    <w:rsid w:val="003E1667"/>
    <w:rsid w:val="004057A5"/>
    <w:rsid w:val="00406508"/>
    <w:rsid w:val="00414135"/>
    <w:rsid w:val="0041422E"/>
    <w:rsid w:val="00414FC8"/>
    <w:rsid w:val="00415DF5"/>
    <w:rsid w:val="00420C07"/>
    <w:rsid w:val="004219B5"/>
    <w:rsid w:val="00424551"/>
    <w:rsid w:val="00424554"/>
    <w:rsid w:val="00425229"/>
    <w:rsid w:val="00435A0C"/>
    <w:rsid w:val="004372B5"/>
    <w:rsid w:val="00440AC3"/>
    <w:rsid w:val="0044100E"/>
    <w:rsid w:val="00441112"/>
    <w:rsid w:val="00447A8E"/>
    <w:rsid w:val="0046406D"/>
    <w:rsid w:val="004650E8"/>
    <w:rsid w:val="0046667F"/>
    <w:rsid w:val="00472478"/>
    <w:rsid w:val="0047255B"/>
    <w:rsid w:val="004725D1"/>
    <w:rsid w:val="00472E69"/>
    <w:rsid w:val="00473A44"/>
    <w:rsid w:val="004777D0"/>
    <w:rsid w:val="00483290"/>
    <w:rsid w:val="0048706B"/>
    <w:rsid w:val="004913B8"/>
    <w:rsid w:val="00491BAF"/>
    <w:rsid w:val="004942F8"/>
    <w:rsid w:val="00497DB6"/>
    <w:rsid w:val="004A18A5"/>
    <w:rsid w:val="004A2584"/>
    <w:rsid w:val="004B4090"/>
    <w:rsid w:val="004B6680"/>
    <w:rsid w:val="004E0147"/>
    <w:rsid w:val="004E2120"/>
    <w:rsid w:val="004F62B5"/>
    <w:rsid w:val="004F77E3"/>
    <w:rsid w:val="00501E68"/>
    <w:rsid w:val="0050331E"/>
    <w:rsid w:val="00504EBA"/>
    <w:rsid w:val="005142E8"/>
    <w:rsid w:val="0051438A"/>
    <w:rsid w:val="00514BE9"/>
    <w:rsid w:val="005171B7"/>
    <w:rsid w:val="00517648"/>
    <w:rsid w:val="00521EEE"/>
    <w:rsid w:val="00524FAC"/>
    <w:rsid w:val="0052782B"/>
    <w:rsid w:val="005310BE"/>
    <w:rsid w:val="0053392A"/>
    <w:rsid w:val="005367A9"/>
    <w:rsid w:val="00543C96"/>
    <w:rsid w:val="005462F7"/>
    <w:rsid w:val="00552069"/>
    <w:rsid w:val="00560261"/>
    <w:rsid w:val="00561D09"/>
    <w:rsid w:val="00562B5B"/>
    <w:rsid w:val="00574D3C"/>
    <w:rsid w:val="00583ACE"/>
    <w:rsid w:val="005917FA"/>
    <w:rsid w:val="00593BD7"/>
    <w:rsid w:val="00595260"/>
    <w:rsid w:val="005A0397"/>
    <w:rsid w:val="005A32CC"/>
    <w:rsid w:val="005A34C0"/>
    <w:rsid w:val="005A4C99"/>
    <w:rsid w:val="005B24ED"/>
    <w:rsid w:val="005B599E"/>
    <w:rsid w:val="005B6E7E"/>
    <w:rsid w:val="005B72F4"/>
    <w:rsid w:val="005B7927"/>
    <w:rsid w:val="005B7A72"/>
    <w:rsid w:val="005C2762"/>
    <w:rsid w:val="005E01E2"/>
    <w:rsid w:val="005E2FA6"/>
    <w:rsid w:val="005E3964"/>
    <w:rsid w:val="005E6419"/>
    <w:rsid w:val="005F0C57"/>
    <w:rsid w:val="005F2921"/>
    <w:rsid w:val="005F31A6"/>
    <w:rsid w:val="005F4D57"/>
    <w:rsid w:val="005F70E7"/>
    <w:rsid w:val="00600EFF"/>
    <w:rsid w:val="00601E45"/>
    <w:rsid w:val="0060285C"/>
    <w:rsid w:val="006030C6"/>
    <w:rsid w:val="00604A65"/>
    <w:rsid w:val="00604A80"/>
    <w:rsid w:val="00605A73"/>
    <w:rsid w:val="00605AAF"/>
    <w:rsid w:val="00606B18"/>
    <w:rsid w:val="00610E66"/>
    <w:rsid w:val="00614F88"/>
    <w:rsid w:val="0062196D"/>
    <w:rsid w:val="0062714D"/>
    <w:rsid w:val="00627E08"/>
    <w:rsid w:val="006343B3"/>
    <w:rsid w:val="0064526F"/>
    <w:rsid w:val="00647CFE"/>
    <w:rsid w:val="006500E2"/>
    <w:rsid w:val="0065675E"/>
    <w:rsid w:val="0066319D"/>
    <w:rsid w:val="00663382"/>
    <w:rsid w:val="00665BF4"/>
    <w:rsid w:val="00674078"/>
    <w:rsid w:val="00676422"/>
    <w:rsid w:val="00676C97"/>
    <w:rsid w:val="00677B14"/>
    <w:rsid w:val="0069214C"/>
    <w:rsid w:val="00694DEC"/>
    <w:rsid w:val="006A77D9"/>
    <w:rsid w:val="006B3314"/>
    <w:rsid w:val="006C24CF"/>
    <w:rsid w:val="006C261F"/>
    <w:rsid w:val="006C6F72"/>
    <w:rsid w:val="006D38AF"/>
    <w:rsid w:val="006D3F63"/>
    <w:rsid w:val="006E21C1"/>
    <w:rsid w:val="006E68DE"/>
    <w:rsid w:val="006F2D5E"/>
    <w:rsid w:val="006F7EA3"/>
    <w:rsid w:val="00712E10"/>
    <w:rsid w:val="007226A3"/>
    <w:rsid w:val="0072509E"/>
    <w:rsid w:val="0072579C"/>
    <w:rsid w:val="00730595"/>
    <w:rsid w:val="007349CA"/>
    <w:rsid w:val="00734B83"/>
    <w:rsid w:val="00735BE8"/>
    <w:rsid w:val="00742EA5"/>
    <w:rsid w:val="00747198"/>
    <w:rsid w:val="0075169D"/>
    <w:rsid w:val="007530D0"/>
    <w:rsid w:val="00762795"/>
    <w:rsid w:val="00764E5C"/>
    <w:rsid w:val="007666D2"/>
    <w:rsid w:val="00767F16"/>
    <w:rsid w:val="00775F42"/>
    <w:rsid w:val="00786DFB"/>
    <w:rsid w:val="00786E49"/>
    <w:rsid w:val="00787B72"/>
    <w:rsid w:val="00792B01"/>
    <w:rsid w:val="007962E1"/>
    <w:rsid w:val="007A191D"/>
    <w:rsid w:val="007A19D2"/>
    <w:rsid w:val="007A47B9"/>
    <w:rsid w:val="007A6E67"/>
    <w:rsid w:val="007B310F"/>
    <w:rsid w:val="007C29BE"/>
    <w:rsid w:val="007C602F"/>
    <w:rsid w:val="007D4A85"/>
    <w:rsid w:val="007D6306"/>
    <w:rsid w:val="007E0B84"/>
    <w:rsid w:val="007E5B5A"/>
    <w:rsid w:val="007F354D"/>
    <w:rsid w:val="007F4511"/>
    <w:rsid w:val="007F785A"/>
    <w:rsid w:val="007F787F"/>
    <w:rsid w:val="00806160"/>
    <w:rsid w:val="00812142"/>
    <w:rsid w:val="00812D96"/>
    <w:rsid w:val="00814C18"/>
    <w:rsid w:val="008155B5"/>
    <w:rsid w:val="0081725B"/>
    <w:rsid w:val="008352FD"/>
    <w:rsid w:val="00837378"/>
    <w:rsid w:val="008376A0"/>
    <w:rsid w:val="00840BAD"/>
    <w:rsid w:val="00840E98"/>
    <w:rsid w:val="008438B4"/>
    <w:rsid w:val="00846E38"/>
    <w:rsid w:val="00853A14"/>
    <w:rsid w:val="00861011"/>
    <w:rsid w:val="00862674"/>
    <w:rsid w:val="00870BEB"/>
    <w:rsid w:val="00872B96"/>
    <w:rsid w:val="008738DF"/>
    <w:rsid w:val="00876260"/>
    <w:rsid w:val="008766C7"/>
    <w:rsid w:val="00894D78"/>
    <w:rsid w:val="008C11FC"/>
    <w:rsid w:val="008C2D94"/>
    <w:rsid w:val="008D5736"/>
    <w:rsid w:val="008E1FEC"/>
    <w:rsid w:val="008E7393"/>
    <w:rsid w:val="008F3E6C"/>
    <w:rsid w:val="00901095"/>
    <w:rsid w:val="00902C96"/>
    <w:rsid w:val="00905E85"/>
    <w:rsid w:val="0090616A"/>
    <w:rsid w:val="00911BC6"/>
    <w:rsid w:val="0091416B"/>
    <w:rsid w:val="00917F2D"/>
    <w:rsid w:val="009272B4"/>
    <w:rsid w:val="00930375"/>
    <w:rsid w:val="009337E8"/>
    <w:rsid w:val="00944196"/>
    <w:rsid w:val="0094450E"/>
    <w:rsid w:val="0094744B"/>
    <w:rsid w:val="00954310"/>
    <w:rsid w:val="00954BC4"/>
    <w:rsid w:val="00954F18"/>
    <w:rsid w:val="00956813"/>
    <w:rsid w:val="0095780D"/>
    <w:rsid w:val="00975206"/>
    <w:rsid w:val="00976231"/>
    <w:rsid w:val="009766A1"/>
    <w:rsid w:val="00977280"/>
    <w:rsid w:val="009808EF"/>
    <w:rsid w:val="00981BED"/>
    <w:rsid w:val="00983FF9"/>
    <w:rsid w:val="009863F6"/>
    <w:rsid w:val="00996214"/>
    <w:rsid w:val="009A5B07"/>
    <w:rsid w:val="009B2BCD"/>
    <w:rsid w:val="009B2E26"/>
    <w:rsid w:val="009B7E29"/>
    <w:rsid w:val="009C2676"/>
    <w:rsid w:val="009C3040"/>
    <w:rsid w:val="009C4664"/>
    <w:rsid w:val="009C6088"/>
    <w:rsid w:val="009C694A"/>
    <w:rsid w:val="009D2A66"/>
    <w:rsid w:val="009D38B9"/>
    <w:rsid w:val="009D3987"/>
    <w:rsid w:val="009D52AA"/>
    <w:rsid w:val="009D7822"/>
    <w:rsid w:val="009E5B47"/>
    <w:rsid w:val="00A0029A"/>
    <w:rsid w:val="00A00648"/>
    <w:rsid w:val="00A016CB"/>
    <w:rsid w:val="00A018A8"/>
    <w:rsid w:val="00A1070B"/>
    <w:rsid w:val="00A11432"/>
    <w:rsid w:val="00A123DD"/>
    <w:rsid w:val="00A12B2E"/>
    <w:rsid w:val="00A3254C"/>
    <w:rsid w:val="00A32A72"/>
    <w:rsid w:val="00A36224"/>
    <w:rsid w:val="00A366F5"/>
    <w:rsid w:val="00A437F1"/>
    <w:rsid w:val="00A45C0B"/>
    <w:rsid w:val="00A50A4A"/>
    <w:rsid w:val="00A51BF0"/>
    <w:rsid w:val="00A56784"/>
    <w:rsid w:val="00A56ECF"/>
    <w:rsid w:val="00A57D4B"/>
    <w:rsid w:val="00A6466E"/>
    <w:rsid w:val="00A662B8"/>
    <w:rsid w:val="00A667A0"/>
    <w:rsid w:val="00A71441"/>
    <w:rsid w:val="00A757AC"/>
    <w:rsid w:val="00A84B27"/>
    <w:rsid w:val="00A878BC"/>
    <w:rsid w:val="00A92721"/>
    <w:rsid w:val="00A932C1"/>
    <w:rsid w:val="00AA1F9D"/>
    <w:rsid w:val="00AA4577"/>
    <w:rsid w:val="00AA6151"/>
    <w:rsid w:val="00AA645E"/>
    <w:rsid w:val="00AB0165"/>
    <w:rsid w:val="00AD01AE"/>
    <w:rsid w:val="00AE1631"/>
    <w:rsid w:val="00AE1DF9"/>
    <w:rsid w:val="00AF29B2"/>
    <w:rsid w:val="00AF3437"/>
    <w:rsid w:val="00B01D21"/>
    <w:rsid w:val="00B02D17"/>
    <w:rsid w:val="00B1431C"/>
    <w:rsid w:val="00B14D8E"/>
    <w:rsid w:val="00B1553C"/>
    <w:rsid w:val="00B22B44"/>
    <w:rsid w:val="00B26534"/>
    <w:rsid w:val="00B34E26"/>
    <w:rsid w:val="00B36F30"/>
    <w:rsid w:val="00B42478"/>
    <w:rsid w:val="00B45215"/>
    <w:rsid w:val="00B52F7F"/>
    <w:rsid w:val="00B649AD"/>
    <w:rsid w:val="00B6629D"/>
    <w:rsid w:val="00B75C45"/>
    <w:rsid w:val="00B87B44"/>
    <w:rsid w:val="00B925A2"/>
    <w:rsid w:val="00B974D4"/>
    <w:rsid w:val="00BA29A3"/>
    <w:rsid w:val="00BA416E"/>
    <w:rsid w:val="00BB0ECC"/>
    <w:rsid w:val="00BB1E1C"/>
    <w:rsid w:val="00BB21C4"/>
    <w:rsid w:val="00BB44C8"/>
    <w:rsid w:val="00BB6270"/>
    <w:rsid w:val="00BB7294"/>
    <w:rsid w:val="00BC4D63"/>
    <w:rsid w:val="00BD5F2F"/>
    <w:rsid w:val="00BD6B52"/>
    <w:rsid w:val="00BE002D"/>
    <w:rsid w:val="00BE3779"/>
    <w:rsid w:val="00BE63B3"/>
    <w:rsid w:val="00BF019F"/>
    <w:rsid w:val="00BF18FB"/>
    <w:rsid w:val="00BF2F3F"/>
    <w:rsid w:val="00BF4D66"/>
    <w:rsid w:val="00C05E45"/>
    <w:rsid w:val="00C06787"/>
    <w:rsid w:val="00C06DA5"/>
    <w:rsid w:val="00C12D91"/>
    <w:rsid w:val="00C132C4"/>
    <w:rsid w:val="00C243B2"/>
    <w:rsid w:val="00C342A5"/>
    <w:rsid w:val="00C35E54"/>
    <w:rsid w:val="00C45B57"/>
    <w:rsid w:val="00C46F8D"/>
    <w:rsid w:val="00C4749A"/>
    <w:rsid w:val="00C47993"/>
    <w:rsid w:val="00C517F2"/>
    <w:rsid w:val="00C54E79"/>
    <w:rsid w:val="00C54F46"/>
    <w:rsid w:val="00C57E1E"/>
    <w:rsid w:val="00C60427"/>
    <w:rsid w:val="00C611F8"/>
    <w:rsid w:val="00C61B81"/>
    <w:rsid w:val="00C73124"/>
    <w:rsid w:val="00C77240"/>
    <w:rsid w:val="00C77A14"/>
    <w:rsid w:val="00C802DA"/>
    <w:rsid w:val="00C82C2C"/>
    <w:rsid w:val="00C83A0F"/>
    <w:rsid w:val="00C84DB3"/>
    <w:rsid w:val="00C8587D"/>
    <w:rsid w:val="00C869C1"/>
    <w:rsid w:val="00C91EBF"/>
    <w:rsid w:val="00C9369E"/>
    <w:rsid w:val="00CC40B6"/>
    <w:rsid w:val="00CD34B1"/>
    <w:rsid w:val="00CD4A4C"/>
    <w:rsid w:val="00CE17CC"/>
    <w:rsid w:val="00CE5DD0"/>
    <w:rsid w:val="00CE722B"/>
    <w:rsid w:val="00CF069C"/>
    <w:rsid w:val="00CF68E3"/>
    <w:rsid w:val="00CF769F"/>
    <w:rsid w:val="00D05889"/>
    <w:rsid w:val="00D07777"/>
    <w:rsid w:val="00D12C27"/>
    <w:rsid w:val="00D1360D"/>
    <w:rsid w:val="00D15F8A"/>
    <w:rsid w:val="00D1641A"/>
    <w:rsid w:val="00D17F82"/>
    <w:rsid w:val="00D25BDB"/>
    <w:rsid w:val="00D31FEE"/>
    <w:rsid w:val="00D452B0"/>
    <w:rsid w:val="00D473F7"/>
    <w:rsid w:val="00D51F51"/>
    <w:rsid w:val="00D55AC2"/>
    <w:rsid w:val="00D60BC7"/>
    <w:rsid w:val="00D63D35"/>
    <w:rsid w:val="00D6774A"/>
    <w:rsid w:val="00D67AB7"/>
    <w:rsid w:val="00D73A85"/>
    <w:rsid w:val="00D74992"/>
    <w:rsid w:val="00D76EE1"/>
    <w:rsid w:val="00D83716"/>
    <w:rsid w:val="00D83870"/>
    <w:rsid w:val="00D8397C"/>
    <w:rsid w:val="00D907B1"/>
    <w:rsid w:val="00D92636"/>
    <w:rsid w:val="00DA6584"/>
    <w:rsid w:val="00DA673F"/>
    <w:rsid w:val="00DB09EA"/>
    <w:rsid w:val="00DC4657"/>
    <w:rsid w:val="00DC5D7F"/>
    <w:rsid w:val="00DE10E6"/>
    <w:rsid w:val="00DE1370"/>
    <w:rsid w:val="00DE1F70"/>
    <w:rsid w:val="00DF20B6"/>
    <w:rsid w:val="00DF542A"/>
    <w:rsid w:val="00E077C3"/>
    <w:rsid w:val="00E156A4"/>
    <w:rsid w:val="00E2346E"/>
    <w:rsid w:val="00E236FD"/>
    <w:rsid w:val="00E237D4"/>
    <w:rsid w:val="00E30D08"/>
    <w:rsid w:val="00E366CE"/>
    <w:rsid w:val="00E4174C"/>
    <w:rsid w:val="00E42352"/>
    <w:rsid w:val="00E424B3"/>
    <w:rsid w:val="00E47889"/>
    <w:rsid w:val="00E50A15"/>
    <w:rsid w:val="00E5352E"/>
    <w:rsid w:val="00E5621C"/>
    <w:rsid w:val="00E64501"/>
    <w:rsid w:val="00E64DC9"/>
    <w:rsid w:val="00E70A6F"/>
    <w:rsid w:val="00E750CC"/>
    <w:rsid w:val="00E772A2"/>
    <w:rsid w:val="00E8432A"/>
    <w:rsid w:val="00E97ABB"/>
    <w:rsid w:val="00EA10AC"/>
    <w:rsid w:val="00EA1568"/>
    <w:rsid w:val="00EA229D"/>
    <w:rsid w:val="00EA43AE"/>
    <w:rsid w:val="00EB0ECE"/>
    <w:rsid w:val="00EB3CF8"/>
    <w:rsid w:val="00EB62B7"/>
    <w:rsid w:val="00EC1303"/>
    <w:rsid w:val="00EC346E"/>
    <w:rsid w:val="00ED27BE"/>
    <w:rsid w:val="00EE06AC"/>
    <w:rsid w:val="00EE2AC9"/>
    <w:rsid w:val="00EE57C9"/>
    <w:rsid w:val="00EE7648"/>
    <w:rsid w:val="00F03519"/>
    <w:rsid w:val="00F04245"/>
    <w:rsid w:val="00F04672"/>
    <w:rsid w:val="00F10660"/>
    <w:rsid w:val="00F15CE2"/>
    <w:rsid w:val="00F16E83"/>
    <w:rsid w:val="00F20F2F"/>
    <w:rsid w:val="00F352EA"/>
    <w:rsid w:val="00F526AB"/>
    <w:rsid w:val="00F64120"/>
    <w:rsid w:val="00F67276"/>
    <w:rsid w:val="00F71C6F"/>
    <w:rsid w:val="00F74D9E"/>
    <w:rsid w:val="00F91639"/>
    <w:rsid w:val="00F9323C"/>
    <w:rsid w:val="00FB5CF5"/>
    <w:rsid w:val="00FC6F47"/>
    <w:rsid w:val="00FE071C"/>
    <w:rsid w:val="00FE07AD"/>
    <w:rsid w:val="00FE07EF"/>
    <w:rsid w:val="00FE614C"/>
    <w:rsid w:val="00FF0ECE"/>
    <w:rsid w:val="00FF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877EF-563E-4787-9F06-EBF9C057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D9E"/>
    <w:pPr>
      <w:spacing w:after="200" w:line="276"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74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4D9E"/>
    <w:rPr>
      <w:rFonts w:ascii="Arial" w:eastAsia="Times New Roman" w:hAnsi="Arial" w:cs="Arial"/>
      <w:b/>
      <w:bCs/>
      <w:sz w:val="26"/>
      <w:szCs w:val="26"/>
    </w:rPr>
  </w:style>
  <w:style w:type="character" w:styleId="Hyperlink">
    <w:name w:val="Hyperlink"/>
    <w:basedOn w:val="DefaultParagraphFont"/>
    <w:rsid w:val="00F74D9E"/>
    <w:rPr>
      <w:color w:val="0000FF"/>
      <w:u w:val="single"/>
    </w:rPr>
  </w:style>
  <w:style w:type="paragraph" w:styleId="Header">
    <w:name w:val="header"/>
    <w:basedOn w:val="Normal"/>
    <w:link w:val="HeaderChar"/>
    <w:uiPriority w:val="99"/>
    <w:unhideWhenUsed/>
    <w:rsid w:val="001B1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1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ody@udel.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Windows User</cp:lastModifiedBy>
  <cp:revision>2</cp:revision>
  <cp:lastPrinted>2013-08-06T21:08:00Z</cp:lastPrinted>
  <dcterms:created xsi:type="dcterms:W3CDTF">2014-07-09T16:07:00Z</dcterms:created>
  <dcterms:modified xsi:type="dcterms:W3CDTF">2014-07-09T16:07:00Z</dcterms:modified>
</cp:coreProperties>
</file>